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360D7" w:rsidR="00765144" w:rsidP="00E73089" w:rsidRDefault="00765144" w14:paraId="f851c6e" w14:textId="f851c6e">
      <w:pPr>
        <w:pStyle w:val="Bezproreda"/>
        <w:jc w:val="both"/>
        <w15:collapsed w:val="false"/>
      </w:pPr>
      <w:r w:rsidRPr="000360D7">
        <w:rPr>
          <w:noProof/>
        </w:rPr>
        <w:drawing>
          <wp:inline distT="0" distB="0" distL="0" distR="0">
            <wp:extent cx="540385" cy="727075"/>
            <wp:effectExtent l="0" t="0" r="0" b="0"/>
            <wp:docPr id="1" name="Slika 1" descr="Opis: 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 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360D7" w:rsidR="00765144" w:rsidP="00E73089" w:rsidRDefault="00765144">
      <w:pPr>
        <w:pStyle w:val="Bezproreda"/>
        <w:jc w:val="both"/>
        <w:rPr>
          <w:rFonts w:eastAsia="Calibri"/>
        </w:rPr>
      </w:pPr>
      <w:r w:rsidRPr="000360D7">
        <w:rPr>
          <w:rFonts w:eastAsia="Calibri"/>
        </w:rPr>
        <w:t>Republika Hrvatska</w:t>
      </w:r>
    </w:p>
    <w:p w:rsidRPr="000360D7" w:rsidR="00765144" w:rsidP="00E73089" w:rsidRDefault="00765144">
      <w:pPr>
        <w:pStyle w:val="Bezproreda"/>
        <w:jc w:val="both"/>
        <w:rPr>
          <w:rFonts w:eastAsia="Calibri"/>
        </w:rPr>
      </w:pPr>
      <w:r w:rsidRPr="000360D7">
        <w:rPr>
          <w:rFonts w:eastAsia="Calibri"/>
        </w:rPr>
        <w:t>Trgovački sud u Osijeku</w:t>
      </w:r>
    </w:p>
    <w:p w:rsidRPr="000360D7" w:rsidR="00765144" w:rsidP="00E73089" w:rsidRDefault="00765144">
      <w:pPr>
        <w:pStyle w:val="Bezproreda"/>
        <w:jc w:val="both"/>
        <w:rPr>
          <w:rFonts w:eastAsia="Calibri"/>
        </w:rPr>
      </w:pPr>
      <w:r w:rsidRPr="000360D7">
        <w:rPr>
          <w:rFonts w:eastAsia="Calibri"/>
        </w:rPr>
        <w:t xml:space="preserve">Stalna služba u Slavonskom Brodu                                                               </w:t>
      </w:r>
    </w:p>
    <w:p w:rsidRPr="000360D7" w:rsidR="00765144" w:rsidP="00E73089" w:rsidRDefault="00765144">
      <w:pPr>
        <w:pStyle w:val="Bezproreda"/>
        <w:jc w:val="both"/>
        <w:rPr>
          <w:rFonts w:eastAsia="Calibri"/>
        </w:rPr>
      </w:pPr>
      <w:r w:rsidRPr="000360D7">
        <w:rPr>
          <w:rFonts w:eastAsia="Calibri"/>
        </w:rPr>
        <w:t>Trg pobjede 13</w:t>
      </w:r>
    </w:p>
    <w:p w:rsidR="00F46818" w:rsidP="00E73089" w:rsidRDefault="00765144">
      <w:pPr>
        <w:pStyle w:val="Bezproreda"/>
        <w:jc w:val="both"/>
      </w:pPr>
      <w:r w:rsidRPr="000360D7">
        <w:rPr>
          <w:rFonts w:eastAsia="Calibri"/>
        </w:rPr>
        <w:t>35 000 Slavonski Brod</w:t>
      </w:r>
      <w:r w:rsidR="00F46818">
        <w:rPr>
          <w:color w:val="000000"/>
        </w:rPr>
        <w:t xml:space="preserve">    </w:t>
      </w:r>
      <w:r w:rsidR="006108C0">
        <w:rPr>
          <w:color w:val="000000"/>
        </w:rPr>
        <w:t xml:space="preserve">                   </w:t>
      </w:r>
      <w:r w:rsidR="00F46818">
        <w:rPr>
          <w:color w:val="000000"/>
        </w:rPr>
        <w:t xml:space="preserve">         </w:t>
      </w:r>
      <w:r w:rsidR="006108C0">
        <w:rPr>
          <w:color w:val="000000"/>
        </w:rPr>
        <w:t xml:space="preserve">                                 </w:t>
      </w:r>
      <w:r w:rsidR="008E363A">
        <w:rPr>
          <w:color w:val="000000"/>
        </w:rPr>
        <w:tab/>
        <w:t xml:space="preserve">           </w:t>
      </w:r>
      <w:r w:rsidR="001271EF">
        <w:rPr>
          <w:color w:val="000000"/>
        </w:rPr>
        <w:t xml:space="preserve"> 3/St</w:t>
      </w:r>
      <w:r w:rsidR="00F46818">
        <w:rPr>
          <w:color w:val="000000"/>
        </w:rPr>
        <w:t>-</w:t>
      </w:r>
      <w:r w:rsidR="001271EF">
        <w:rPr>
          <w:color w:val="000000"/>
        </w:rPr>
        <w:t>328</w:t>
      </w:r>
      <w:r w:rsidR="00F46818">
        <w:rPr>
          <w:color w:val="000000"/>
        </w:rPr>
        <w:t>/</w:t>
      </w:r>
      <w:r w:rsidR="00E73089">
        <w:rPr>
          <w:color w:val="000000"/>
        </w:rPr>
        <w:t>20</w:t>
      </w:r>
      <w:r w:rsidR="001271EF">
        <w:rPr>
          <w:color w:val="000000"/>
        </w:rPr>
        <w:t>14</w:t>
      </w:r>
      <w:r w:rsidR="00D96A27">
        <w:rPr>
          <w:color w:val="000000"/>
        </w:rPr>
        <w:t>-</w:t>
      </w:r>
      <w:r w:rsidR="001271EF">
        <w:rPr>
          <w:color w:val="000000"/>
        </w:rPr>
        <w:t>758</w:t>
      </w:r>
    </w:p>
    <w:p w:rsidR="00F46818" w:rsidP="00E73089" w:rsidRDefault="00E73089">
      <w:pPr>
        <w:pStyle w:val="Bezproreda"/>
        <w:jc w:val="center"/>
      </w:pPr>
      <w:r>
        <w:t>R E P U B L I K A   H R V A T S K A</w:t>
      </w:r>
    </w:p>
    <w:p w:rsidR="00E73089" w:rsidP="00E73089" w:rsidRDefault="00E73089">
      <w:pPr>
        <w:pStyle w:val="Bezproreda"/>
        <w:jc w:val="center"/>
      </w:pPr>
    </w:p>
    <w:p w:rsidR="00F46818" w:rsidP="00E73089" w:rsidRDefault="00F46818">
      <w:pPr>
        <w:pStyle w:val="Bezproreda"/>
        <w:jc w:val="center"/>
      </w:pPr>
      <w:r>
        <w:rPr>
          <w:color w:val="000000"/>
        </w:rPr>
        <w:t>R J E Š E N J E</w:t>
      </w:r>
    </w:p>
    <w:p w:rsidR="00F46818" w:rsidP="00E73089" w:rsidRDefault="00F46818">
      <w:pPr>
        <w:pStyle w:val="Bezproreda"/>
        <w:jc w:val="both"/>
      </w:pPr>
    </w:p>
    <w:p w:rsidRPr="00D96A27" w:rsidR="00F46818" w:rsidP="00D96A27" w:rsidRDefault="00D96A27">
      <w:pPr>
        <w:pStyle w:val="Default"/>
        <w:rPr>
          <w:rFonts w:eastAsiaTheme="minorHAnsi"/>
        </w:rPr>
      </w:pPr>
      <w:r w:rsidRPr="00D96A27">
        <w:rPr>
          <w:rFonts w:eastAsiaTheme="minorHAnsi"/>
          <w:szCs w:val="23"/>
        </w:rPr>
        <w:t>TRGOVAČKI SUD U OSIJEKU, STALNA SLUŽBA U SLAVONSKOM BRODU, po stečajnom sucu Danijeli Martini Maoduš, u stečajnom postupku nad stečajnim dužnikom GP GRADING d.o.o. u stečaju, CERNIK, Požeška 169, OIB: 13868937119</w:t>
      </w:r>
      <w:r w:rsidRPr="00D96A27">
        <w:rPr>
          <w:rFonts w:eastAsiaTheme="minorHAnsi"/>
          <w:b/>
          <w:bCs/>
          <w:szCs w:val="23"/>
        </w:rPr>
        <w:t xml:space="preserve">, </w:t>
      </w:r>
      <w:r>
        <w:rPr>
          <w:rFonts w:eastAsiaTheme="minorHAnsi"/>
          <w:szCs w:val="23"/>
        </w:rPr>
        <w:t xml:space="preserve">u postupku prodaje imovine </w:t>
      </w:r>
      <w:r w:rsidRPr="00D96A27">
        <w:rPr>
          <w:rFonts w:eastAsiaTheme="minorHAnsi"/>
          <w:sz w:val="23"/>
          <w:szCs w:val="23"/>
        </w:rPr>
        <w:t xml:space="preserve">stečajnog dužnika, uz odgovarajuću primjenu propisa o ovrsi, dana </w:t>
      </w:r>
      <w:r>
        <w:rPr>
          <w:rFonts w:eastAsiaTheme="minorHAnsi"/>
          <w:sz w:val="23"/>
          <w:szCs w:val="23"/>
        </w:rPr>
        <w:t>7</w:t>
      </w:r>
      <w:r w:rsidRPr="00D96A27">
        <w:rPr>
          <w:rFonts w:eastAsiaTheme="minorHAnsi"/>
          <w:sz w:val="23"/>
          <w:szCs w:val="23"/>
        </w:rPr>
        <w:t xml:space="preserve">. </w:t>
      </w:r>
      <w:r>
        <w:rPr>
          <w:rFonts w:eastAsiaTheme="minorHAnsi"/>
          <w:sz w:val="23"/>
          <w:szCs w:val="23"/>
        </w:rPr>
        <w:t>prosinca</w:t>
      </w:r>
      <w:r w:rsidRPr="00D96A27">
        <w:rPr>
          <w:rFonts w:eastAsiaTheme="minorHAnsi"/>
          <w:sz w:val="23"/>
          <w:szCs w:val="23"/>
        </w:rPr>
        <w:t xml:space="preserve"> 2020</w:t>
      </w:r>
      <w:r w:rsidRPr="00D96A27">
        <w:rPr>
          <w:rFonts w:eastAsiaTheme="minorHAnsi"/>
          <w:b/>
          <w:bCs/>
          <w:sz w:val="23"/>
          <w:szCs w:val="23"/>
        </w:rPr>
        <w:t xml:space="preserve">. </w:t>
      </w:r>
      <w:r w:rsidRPr="00D96A27">
        <w:rPr>
          <w:rFonts w:eastAsiaTheme="minorHAnsi"/>
          <w:szCs w:val="23"/>
        </w:rPr>
        <w:t xml:space="preserve"> </w:t>
      </w:r>
      <w:r w:rsidRPr="00D96A27" w:rsidR="00F46818">
        <w:rPr>
          <w:sz w:val="28"/>
        </w:rPr>
        <w:t xml:space="preserve">                                                                                                           </w:t>
      </w:r>
    </w:p>
    <w:p w:rsidR="00D96A27" w:rsidP="00E73089" w:rsidRDefault="00D96A27">
      <w:pPr>
        <w:pStyle w:val="Bezproreda"/>
        <w:jc w:val="center"/>
        <w:rPr>
          <w:color w:val="000000"/>
        </w:rPr>
      </w:pPr>
    </w:p>
    <w:p w:rsidR="00F46818" w:rsidP="00E73089" w:rsidRDefault="00F46818">
      <w:pPr>
        <w:pStyle w:val="Bezproreda"/>
        <w:jc w:val="center"/>
      </w:pPr>
      <w:r>
        <w:rPr>
          <w:color w:val="000000"/>
        </w:rPr>
        <w:t>r i j e š i o  j e</w:t>
      </w:r>
    </w:p>
    <w:p w:rsidR="00F46818" w:rsidP="00E73089" w:rsidRDefault="00F46818">
      <w:pPr>
        <w:pStyle w:val="Bezproreda"/>
        <w:jc w:val="both"/>
      </w:pPr>
    </w:p>
    <w:p w:rsidR="00F32143" w:rsidP="00E73089" w:rsidRDefault="00F32143">
      <w:pPr>
        <w:pStyle w:val="Bezproreda"/>
        <w:jc w:val="both"/>
      </w:pPr>
      <w:r>
        <w:tab/>
        <w:t>I Ispravljaju</w:t>
      </w:r>
      <w:r w:rsidR="00CD305A">
        <w:t xml:space="preserve"> se rješenj</w:t>
      </w:r>
      <w:r>
        <w:t>a</w:t>
      </w:r>
      <w:r w:rsidR="00CD305A">
        <w:t xml:space="preserve"> ovog suda od </w:t>
      </w:r>
      <w:r>
        <w:t>26. studenog</w:t>
      </w:r>
      <w:r w:rsidR="00CD305A">
        <w:t xml:space="preserve"> 20</w:t>
      </w:r>
      <w:r w:rsidR="00D96A27">
        <w:t xml:space="preserve">20. </w:t>
      </w:r>
      <w:r>
        <w:t xml:space="preserve">tako da se dodaje u uvodnom dijelu svakog rješenja oznaka podbroja i spisa, a kako slijedi: </w:t>
      </w:r>
    </w:p>
    <w:p w:rsidR="00072F46" w:rsidP="00E73089" w:rsidRDefault="00072F46">
      <w:pPr>
        <w:pStyle w:val="Bezproreda"/>
        <w:jc w:val="both"/>
      </w:pPr>
    </w:p>
    <w:p w:rsidR="00F32143" w:rsidP="00E73089" w:rsidRDefault="00F32143">
      <w:pPr>
        <w:pStyle w:val="Bezproreda"/>
        <w:jc w:val="both"/>
      </w:pPr>
      <w:r>
        <w:t>- za rješenje kojem su dosuđene nekretnine kupcu Dragomiru Vukoje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3/St-328/2014-749;</w:t>
      </w:r>
    </w:p>
    <w:p w:rsidR="00CD305A" w:rsidP="00E73089" w:rsidRDefault="00F32143">
      <w:pPr>
        <w:pStyle w:val="Bezproreda"/>
        <w:jc w:val="both"/>
        <w:rPr>
          <w:color w:val="000000"/>
        </w:rPr>
      </w:pPr>
      <w:r>
        <w:t>- za rješenje kojem su dosuđene nekretnine kupcu Teni Dorotić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3/St-328/2014-750;</w:t>
      </w:r>
    </w:p>
    <w:p w:rsidR="00F32143" w:rsidP="00E73089" w:rsidRDefault="00F32143">
      <w:pPr>
        <w:pStyle w:val="Bezproreda"/>
        <w:jc w:val="both"/>
      </w:pPr>
      <w:r>
        <w:rPr>
          <w:color w:val="000000"/>
        </w:rPr>
        <w:t xml:space="preserve">- </w:t>
      </w:r>
      <w:r>
        <w:t>za rješenje kojem su dosuđene nekretnine kupcu Spomenki Jurić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3/St-328/2014-751;</w:t>
      </w:r>
    </w:p>
    <w:p w:rsidR="00E73089" w:rsidP="00E73089" w:rsidRDefault="00F32143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- </w:t>
      </w:r>
      <w:r>
        <w:t>za rješenje kojem su dosuđene nekretnine kupcu De</w:t>
      </w:r>
      <w:r w:rsidR="00B67EA0">
        <w:t>j</w:t>
      </w:r>
      <w:r>
        <w:t>anu Lovrinović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3/St-328/2014-752;</w:t>
      </w:r>
    </w:p>
    <w:p w:rsidR="00F32143" w:rsidP="00E73089" w:rsidRDefault="00F32143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- </w:t>
      </w:r>
      <w:r>
        <w:t>za rješenje kojem su dosuđene nekretnine kupcu Katici Martinko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3/St-328/2014-753;</w:t>
      </w:r>
    </w:p>
    <w:p w:rsidR="00F32143" w:rsidP="00E73089" w:rsidRDefault="00F32143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- </w:t>
      </w:r>
      <w:r>
        <w:t>za rješenje kojem su dosuđene nekretnine kupcu Helgi Kraljik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3/St-328/2014-754;</w:t>
      </w:r>
    </w:p>
    <w:p w:rsidR="00F32143" w:rsidP="00E73089" w:rsidRDefault="00F32143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- </w:t>
      </w:r>
      <w:r>
        <w:t>za rješenje kojem su dosuđene nekretnine kupcu Ivanu Ledić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3/St-328/2014-755;</w:t>
      </w:r>
    </w:p>
    <w:p w:rsidR="00F32143" w:rsidP="00E73089" w:rsidRDefault="00F32143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- </w:t>
      </w:r>
      <w:r>
        <w:t>za rješenje kojem su dosuđene nekretnine kupcu Ivanu Kušter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3/St-328/2014-756;</w:t>
      </w:r>
    </w:p>
    <w:p w:rsidR="00F32143" w:rsidP="00E73089" w:rsidRDefault="00F32143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- </w:t>
      </w:r>
      <w:r>
        <w:t>za rješenje kojem su dosuđene nekretnine kupcu Robertu Pihler dodaje se u uvodnom dijelu sljedeća oznaka</w:t>
      </w:r>
      <w:r w:rsidR="00072F46">
        <w:t>:</w:t>
      </w:r>
      <w:r>
        <w:t xml:space="preserve"> </w:t>
      </w:r>
      <w:r>
        <w:rPr>
          <w:color w:val="000000"/>
        </w:rPr>
        <w:t>3/St-328/2014-757;</w:t>
      </w:r>
    </w:p>
    <w:p w:rsidR="00B67EA0" w:rsidP="00E73089" w:rsidRDefault="00B67EA0">
      <w:pPr>
        <w:pStyle w:val="Bezproreda"/>
        <w:jc w:val="both"/>
        <w:rPr>
          <w:color w:val="000000"/>
        </w:rPr>
      </w:pPr>
    </w:p>
    <w:p w:rsidR="00B67EA0" w:rsidP="00B67EA0" w:rsidRDefault="00B67EA0">
      <w:pPr>
        <w:pStyle w:val="Bezproreda"/>
        <w:jc w:val="both"/>
        <w:rPr>
          <w:color w:val="000000"/>
        </w:rPr>
      </w:pPr>
      <w:r>
        <w:rPr>
          <w:color w:val="000000"/>
        </w:rPr>
        <w:tab/>
        <w:t xml:space="preserve">II </w:t>
      </w:r>
      <w:r w:rsidR="00072F46">
        <w:t>Ispravlja se</w:t>
      </w:r>
      <w:r>
        <w:t xml:space="preserve"> rješenje kojem su dosuđene nekretnine kupcu Dejanu Lovrinović sljedeća oznaka</w:t>
      </w:r>
      <w:r w:rsidR="00072F46">
        <w:t>:</w:t>
      </w:r>
      <w:r>
        <w:t xml:space="preserve"> </w:t>
      </w:r>
      <w:r>
        <w:rPr>
          <w:color w:val="000000"/>
        </w:rPr>
        <w:t>3/St-328/2014-752, rješenje od 26. studenog 2020. u točci I i točci III, umjesto "Dean" treba pisati "Dejan", u odgovarajućim padežima.</w:t>
      </w:r>
    </w:p>
    <w:p w:rsidR="00B67EA0" w:rsidP="00E73089" w:rsidRDefault="00B67EA0">
      <w:pPr>
        <w:pStyle w:val="Bezproreda"/>
        <w:jc w:val="both"/>
        <w:rPr>
          <w:color w:val="000000"/>
        </w:rPr>
      </w:pPr>
    </w:p>
    <w:p w:rsidRPr="00F32143" w:rsidR="00F32143" w:rsidP="00E73089" w:rsidRDefault="00F32143">
      <w:pPr>
        <w:pStyle w:val="Bezproreda"/>
        <w:jc w:val="both"/>
        <w:rPr>
          <w:b/>
          <w:color w:val="000000"/>
        </w:rPr>
      </w:pPr>
    </w:p>
    <w:p w:rsidR="00CD305A" w:rsidP="00CD305A" w:rsidRDefault="00B67EA0">
      <w:pPr>
        <w:pStyle w:val="Default"/>
        <w:ind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III U </w:t>
      </w:r>
      <w:r w:rsidR="00CD305A">
        <w:rPr>
          <w:color w:val="auto"/>
          <w:sz w:val="23"/>
          <w:szCs w:val="23"/>
        </w:rPr>
        <w:t xml:space="preserve">ostalom dijelu rješenja tekst ostaje neizmijenjen. </w:t>
      </w:r>
    </w:p>
    <w:p w:rsidRPr="009F6A56" w:rsidR="00CD305A" w:rsidP="00CD305A" w:rsidRDefault="00CD305A">
      <w:pPr>
        <w:ind w:left="720"/>
        <w:contextualSpacing/>
        <w:rPr>
          <w:rFonts w:eastAsiaTheme="minorHAnsi"/>
          <w:lang w:eastAsia="en-US"/>
        </w:rPr>
      </w:pPr>
    </w:p>
    <w:p w:rsidRPr="009F6A56" w:rsidR="00CD305A" w:rsidP="00CD305A" w:rsidRDefault="00CD305A">
      <w:pPr>
        <w:ind w:left="1260"/>
        <w:contextualSpacing/>
        <w:rPr>
          <w:rFonts w:eastAsiaTheme="minorHAnsi"/>
          <w:lang w:eastAsia="en-US"/>
        </w:rPr>
      </w:pPr>
    </w:p>
    <w:p w:rsidR="00F32143" w:rsidP="004D2106" w:rsidRDefault="00CD305A">
      <w:pPr>
        <w:ind w:left="1260"/>
        <w:contextualSpacing/>
        <w:rPr>
          <w:rFonts w:eastAsiaTheme="minorHAnsi"/>
          <w:bCs/>
          <w:lang w:eastAsia="en-US"/>
        </w:rPr>
      </w:pPr>
      <w:r w:rsidRPr="009F6A56">
        <w:rPr>
          <w:rFonts w:eastAsiaTheme="minorHAnsi"/>
          <w:bCs/>
          <w:lang w:eastAsia="en-US"/>
        </w:rPr>
        <w:lastRenderedPageBreak/>
        <w:t>              </w:t>
      </w:r>
      <w:r w:rsidR="004D2106">
        <w:rPr>
          <w:rFonts w:eastAsiaTheme="minorHAnsi"/>
          <w:bCs/>
          <w:lang w:eastAsia="en-US"/>
        </w:rPr>
        <w:t>                             </w:t>
      </w:r>
    </w:p>
    <w:p w:rsidR="00E73089" w:rsidP="004D2106" w:rsidRDefault="004D2106">
      <w:pPr>
        <w:ind w:left="4092" w:firstLine="156"/>
        <w:contextualSpacing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Obrazloženje</w:t>
      </w:r>
    </w:p>
    <w:p w:rsidRPr="004D2106" w:rsidR="004D2106" w:rsidP="004D2106" w:rsidRDefault="004D2106">
      <w:pPr>
        <w:contextualSpacing/>
        <w:rPr>
          <w:rFonts w:eastAsiaTheme="minorHAnsi"/>
          <w:lang w:eastAsia="en-US"/>
        </w:rPr>
      </w:pPr>
    </w:p>
    <w:p w:rsidR="007E6FDB" w:rsidP="007E6FDB" w:rsidRDefault="007E6FDB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U </w:t>
      </w:r>
      <w:r w:rsidR="008171B9">
        <w:rPr>
          <w:color w:val="000000"/>
        </w:rPr>
        <w:t xml:space="preserve">uvodnom dijelu </w:t>
      </w:r>
      <w:r>
        <w:rPr>
          <w:color w:val="000000"/>
        </w:rPr>
        <w:t xml:space="preserve">rješenja o  </w:t>
      </w:r>
      <w:r w:rsidR="00F32143">
        <w:rPr>
          <w:color w:val="000000"/>
        </w:rPr>
        <w:t>dosudi</w:t>
      </w:r>
      <w:r w:rsidR="00D8628D">
        <w:rPr>
          <w:color w:val="000000"/>
        </w:rPr>
        <w:t xml:space="preserve"> od 26. studenog 2020.</w:t>
      </w:r>
      <w:r>
        <w:rPr>
          <w:color w:val="000000"/>
        </w:rPr>
        <w:t xml:space="preserve"> s</w:t>
      </w:r>
      <w:r w:rsidR="00040E11">
        <w:rPr>
          <w:color w:val="000000"/>
        </w:rPr>
        <w:t xml:space="preserve">ud je propustio upisati </w:t>
      </w:r>
      <w:r w:rsidR="00F32143">
        <w:rPr>
          <w:color w:val="000000"/>
        </w:rPr>
        <w:t>podbroj</w:t>
      </w:r>
      <w:r w:rsidR="00040E11">
        <w:rPr>
          <w:color w:val="000000"/>
        </w:rPr>
        <w:t xml:space="preserve"> uslijed</w:t>
      </w:r>
      <w:r>
        <w:rPr>
          <w:color w:val="000000"/>
        </w:rPr>
        <w:t xml:space="preserve"> greške u pisanju. </w:t>
      </w:r>
    </w:p>
    <w:p w:rsidR="004D2106" w:rsidP="007E6FDB" w:rsidRDefault="004D2106">
      <w:pPr>
        <w:pStyle w:val="Bezproreda"/>
        <w:ind w:firstLine="708"/>
        <w:jc w:val="both"/>
        <w:rPr>
          <w:color w:val="000000"/>
        </w:rPr>
      </w:pPr>
      <w:r>
        <w:t xml:space="preserve">U rješenju kojem su dosuđene nekretnine kupcu Dejanu Lovrinović sljedeća oznaka </w:t>
      </w:r>
      <w:r>
        <w:rPr>
          <w:color w:val="000000"/>
        </w:rPr>
        <w:t>3/St-328/2014-752, rješenje od 26. studenog 2020. u točci I i točci III, pogrešno je napisano ime kupca "Dean" umjesto "Dejan".</w:t>
      </w:r>
    </w:p>
    <w:p w:rsidRPr="009F6A56" w:rsidR="00CD305A" w:rsidP="00CD305A" w:rsidRDefault="00CD305A">
      <w:pPr>
        <w:ind w:firstLine="708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9F6A56">
        <w:rPr>
          <w:rFonts w:eastAsiaTheme="minorHAnsi"/>
          <w:lang w:eastAsia="en-US"/>
        </w:rPr>
        <w:t>Greška u pisanju može ispraviti u svako doba, po čl. 342 st. 1. Zakona o parničnom postupku (Narodne novine broj 53/91, 91/92, 112/99, 88/01, 117/03, 88/05, 2/07, 84/08, 96/08 i 123/08, 57/11, 25/13 i 89/14),  koji se primjenjuje u ovom postupku. Stoga je  odlučeno  kao u izreci.</w:t>
      </w:r>
      <w:r w:rsidRPr="009F6A56">
        <w:rPr>
          <w:rFonts w:eastAsiaTheme="minorHAnsi"/>
          <w:b/>
          <w:bCs/>
          <w:lang w:eastAsia="en-US"/>
        </w:rPr>
        <w:t xml:space="preserve"> </w:t>
      </w:r>
    </w:p>
    <w:p w:rsidRPr="00722E8C" w:rsidR="00CD305A" w:rsidP="00CD305A" w:rsidRDefault="00CD305A">
      <w:pPr>
        <w:ind w:firstLine="708"/>
        <w:jc w:val="both"/>
      </w:pPr>
    </w:p>
    <w:p w:rsidR="00F46818" w:rsidP="00E73089" w:rsidRDefault="00E73089">
      <w:pPr>
        <w:pStyle w:val="Bezproreda"/>
        <w:jc w:val="center"/>
      </w:pPr>
      <w:r>
        <w:rPr>
          <w:color w:val="000000"/>
        </w:rPr>
        <w:t>U Slavonskom Brodu</w:t>
      </w:r>
      <w:r w:rsidR="00F46818">
        <w:rPr>
          <w:color w:val="000000"/>
        </w:rPr>
        <w:t xml:space="preserve"> </w:t>
      </w:r>
      <w:r>
        <w:rPr>
          <w:color w:val="000000"/>
        </w:rPr>
        <w:t>0</w:t>
      </w:r>
      <w:r w:rsidR="00CD305A">
        <w:rPr>
          <w:color w:val="000000"/>
        </w:rPr>
        <w:t>7</w:t>
      </w:r>
      <w:r>
        <w:rPr>
          <w:color w:val="000000"/>
        </w:rPr>
        <w:t xml:space="preserve">. </w:t>
      </w:r>
      <w:r w:rsidR="00D96A27">
        <w:rPr>
          <w:color w:val="000000"/>
        </w:rPr>
        <w:t>prosinca</w:t>
      </w:r>
      <w:r>
        <w:rPr>
          <w:color w:val="000000"/>
        </w:rPr>
        <w:t xml:space="preserve"> 2020.</w:t>
      </w:r>
    </w:p>
    <w:p w:rsidR="00F46818" w:rsidP="00E73089" w:rsidRDefault="00F46818">
      <w:pPr>
        <w:pStyle w:val="Bezproreda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</w:t>
      </w:r>
      <w:r w:rsidR="00E73089">
        <w:rPr>
          <w:color w:val="000000"/>
        </w:rPr>
        <w:t xml:space="preserve">Sutkinja </w:t>
      </w:r>
    </w:p>
    <w:p w:rsidR="00E73089" w:rsidP="00E73089" w:rsidRDefault="00E73089">
      <w:pPr>
        <w:pStyle w:val="Bezproreda"/>
        <w:ind w:left="5664" w:firstLine="708"/>
        <w:jc w:val="both"/>
      </w:pPr>
      <w:bookmarkStart w:name="_GoBack" w:id="0"/>
      <w:bookmarkEnd w:id="0"/>
      <w:r>
        <w:rPr>
          <w:color w:val="000000"/>
        </w:rPr>
        <w:t>Daniela Martini Maoduš</w:t>
      </w:r>
    </w:p>
    <w:sectPr w:rsidR="00E73089" w:rsidSect="0097132B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0A9D" w:rsidP="0097132B" w:rsidRDefault="00740A9D">
      <w:r>
        <w:separator/>
      </w:r>
    </w:p>
  </w:endnote>
  <w:endnote w:type="continuationSeparator" w:id="0">
    <w:p w:rsidR="00740A9D" w:rsidP="0097132B" w:rsidRDefault="00740A9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0A9D" w:rsidP="0097132B" w:rsidRDefault="00740A9D">
      <w:r>
        <w:separator/>
      </w:r>
    </w:p>
  </w:footnote>
  <w:footnote w:type="continuationSeparator" w:id="0">
    <w:p w:rsidR="00740A9D" w:rsidP="0097132B" w:rsidRDefault="00740A9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9994315"/>
      <w:docPartObj>
        <w:docPartGallery w:val="Page Numbers (Top of Page)"/>
        <w:docPartUnique/>
      </w:docPartObj>
    </w:sdtPr>
    <w:sdtEndPr/>
    <w:sdtContent>
      <w:p w:rsidR="0097132B" w:rsidP="0097132B" w:rsidRDefault="001F40D4">
        <w:pPr>
          <w:ind w:left="3540" w:firstLine="708"/>
          <w:jc w:val="both"/>
        </w:pPr>
        <w:r>
          <w:t>2</w:t>
        </w:r>
      </w:p>
      <w:p w:rsidR="0097132B" w:rsidRDefault="003669C5">
        <w:pPr>
          <w:pStyle w:val="Zaglavlje"/>
          <w:jc w:val="center"/>
        </w:pPr>
      </w:p>
    </w:sdtContent>
  </w:sdt>
  <w:p w:rsidR="0097132B" w:rsidRDefault="0097132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44"/>
    <w:rsid w:val="00040E11"/>
    <w:rsid w:val="00065DFE"/>
    <w:rsid w:val="00072F46"/>
    <w:rsid w:val="001271EF"/>
    <w:rsid w:val="00187A02"/>
    <w:rsid w:val="001F40D4"/>
    <w:rsid w:val="003669C5"/>
    <w:rsid w:val="004729BD"/>
    <w:rsid w:val="004D2106"/>
    <w:rsid w:val="004E3E5E"/>
    <w:rsid w:val="004E74B0"/>
    <w:rsid w:val="006108C0"/>
    <w:rsid w:val="006F7527"/>
    <w:rsid w:val="00740A9D"/>
    <w:rsid w:val="00765144"/>
    <w:rsid w:val="007E6FDB"/>
    <w:rsid w:val="008171B9"/>
    <w:rsid w:val="00870733"/>
    <w:rsid w:val="008C2421"/>
    <w:rsid w:val="008E363A"/>
    <w:rsid w:val="0097132B"/>
    <w:rsid w:val="00B67EA0"/>
    <w:rsid w:val="00CD305A"/>
    <w:rsid w:val="00D8628D"/>
    <w:rsid w:val="00D96A27"/>
    <w:rsid w:val="00E73089"/>
    <w:rsid w:val="00F32143"/>
    <w:rsid w:val="00F4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6514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6514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144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6108C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97132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7132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7132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7132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CD305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72F4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72F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2F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2F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2F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14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51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14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6108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713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7132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713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132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CD305A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2F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1364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653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74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842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776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0914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6271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7. prosinca 2020.</izvorni_sadrzaj>
    <derivirana_varijabla naziv="DomainObject.DatumDonosenjaOdluke_1">7.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St-328/2014-759</izvorni_sadrzaj>
    <derivirana_varijabla naziv="DomainObject.Oznaka_1">St-328/2014-759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20 - 23. tom u ref.
od 14.-19 u referadi u ormaru kod suca</izvorni_sadrzaj>
    <derivirana_varijabla naziv="DomainObject.Predmet.PrimjedbaSuca_1">20 - 23. tom u ref.
od 14.-19 u referadi u ormaru kod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listopada 2020.</izvorni_sadrzaj>
    <derivirana_varijabla naziv="DomainObject.Predmet.SpisIzvanSuda.DatumIzlazaSpisa_1">28. listopada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prosinca 2020.</izvorni_sadrzaj>
    <derivirana_varijabla naziv="DomainObject.Datum_1">7. prosinca 2020.</derivirana_varijabla>
  </DomainObject.Datum>
  <DomainObject.PoslovniBrojDokumenta>
    <izvorni_sadrzaj>St-328/2014-759</izvorni_sadrzaj>
    <derivirana_varijabla naziv="DomainObject.PoslovniBrojDokumenta_1">St-328/2014-759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null</item>
      <item>, OIB null</item>
      <item>, OIB null</item>
      <item>, OIB null</item>
      <item>, OIB null</item>
      <item>, OIB null</item>
      <item>, OIB 53289450435</item>
      <item>, OIB 05301741567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null</item>
      <item>, OIB null</item>
      <item>, OIB null</item>
      <item>, OIB null</item>
      <item>, OIB null</item>
      <item>, OIB null</item>
      <item>, OIB 53289450435</item>
      <item>, OIB 05301741567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2020.</izvorni_sadrzaj>
    <derivirana_varijabla naziv="DomainObject.PredzadnjaOdlukaIzPredmeta.DatumDonosenjaOdluke_1">26. studenog 2020.</derivirana_varijabla>
  </DomainObject.PredzadnjaOdlukaIzPredmeta.DatumDonosenjaOdluke>
  <DomainObject.PredzadnjaOdlukaIzPredmeta.Oznaka>
    <izvorni_sadrzaj>St-328/2014-757</izvorni_sadrzaj>
    <derivirana_varijabla naziv="DomainObject.PredzadnjaOdlukaIzPredmeta.Oznaka_1">St-328/2014-757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2014.</izvorni_sadrzaj>
    <derivirana_varijabla naziv="DomainObject.Predmet.DatumPocetkaProcesa_1">10.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1C045-ABC1-40D5-9A3A-69C6C43C4C3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437</properties:Words>
  <properties:Characters>2351</properties:Characters>
  <properties:Lines>63</properties:Lines>
  <properties:Paragraphs>28</properties:Paragraphs>
  <properties:TotalTime>47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2020-12-07T07:43:00Z</dcterms:created>
  <dc:creator>wsadmin</dc:creator>
  <cp:lastModifiedBy>wsadmin</cp:lastModifiedBy>
  <dcterms:modified xmlns:xsi="http://www.w3.org/2001/XMLSchema-instance" xsi:type="dcterms:W3CDTF">2020-12-07T12:00:00Z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St-328/2014-759 / Odluka - Rješenje - ispravak rješenja (St-328-2014_ispravak_rješenje.docx)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